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EC563" w14:textId="1B6F978D" w:rsidR="006B2F9C" w:rsidRPr="007B73D1" w:rsidRDefault="00991A15" w:rsidP="007B73D1">
      <w:pPr>
        <w:jc w:val="center"/>
        <w:rPr>
          <w:b/>
          <w:bCs/>
          <w:sz w:val="36"/>
          <w:szCs w:val="36"/>
        </w:rPr>
      </w:pPr>
      <w:r w:rsidRPr="007B73D1">
        <w:rPr>
          <w:b/>
          <w:bCs/>
          <w:sz w:val="36"/>
          <w:szCs w:val="36"/>
        </w:rPr>
        <w:t>Provozní řád posilovny v čp. 8 v Libčevsi</w:t>
      </w:r>
    </w:p>
    <w:p w14:paraId="7B406F8A" w14:textId="77777777" w:rsidR="00991A15" w:rsidRDefault="00991A15"/>
    <w:p w14:paraId="7ACE3DCF" w14:textId="564146FC" w:rsidR="00540CF4" w:rsidRPr="007243E3" w:rsidRDefault="007243E3">
      <w:pPr>
        <w:rPr>
          <w:b/>
          <w:bCs/>
        </w:rPr>
      </w:pPr>
      <w:r w:rsidRPr="007243E3">
        <w:rPr>
          <w:b/>
          <w:bCs/>
        </w:rPr>
        <w:t>Povinnosti cvičenců:</w:t>
      </w:r>
    </w:p>
    <w:p w14:paraId="6BFC7158" w14:textId="35B6D425" w:rsidR="00991A15" w:rsidRDefault="00991A15">
      <w:r>
        <w:t xml:space="preserve">1/ Vstup do posilovny je </w:t>
      </w:r>
      <w:r w:rsidR="00540CF4" w:rsidRPr="00540CF4">
        <w:t>u</w:t>
      </w:r>
      <w:r w:rsidR="00540CF4">
        <w:t xml:space="preserve">možněn </w:t>
      </w:r>
      <w:r w:rsidR="00540CF4" w:rsidRPr="00540CF4">
        <w:t>osob</w:t>
      </w:r>
      <w:r w:rsidR="00540CF4">
        <w:t>ám</w:t>
      </w:r>
      <w:r w:rsidR="00540CF4" w:rsidRPr="00540CF4">
        <w:t xml:space="preserve"> starší</w:t>
      </w:r>
      <w:r w:rsidR="00540CF4">
        <w:t>m</w:t>
      </w:r>
      <w:r w:rsidR="00540CF4" w:rsidRPr="00540CF4">
        <w:t xml:space="preserve"> 15 let</w:t>
      </w:r>
      <w:r w:rsidR="00540CF4">
        <w:t xml:space="preserve"> a </w:t>
      </w:r>
      <w:r>
        <w:t>možný výhradně v otevírací době:</w:t>
      </w:r>
    </w:p>
    <w:p w14:paraId="13722726" w14:textId="1EF301A8" w:rsidR="00991A15" w:rsidRDefault="00540CF4">
      <w:r>
        <w:t>p</w:t>
      </w:r>
      <w:r w:rsidR="00991A15">
        <w:t>ondělí až pátek 8-20 h</w:t>
      </w:r>
    </w:p>
    <w:p w14:paraId="34BF34D8" w14:textId="0CFD0B32" w:rsidR="00991A15" w:rsidRDefault="00540CF4" w:rsidP="00991A15">
      <w:pPr>
        <w:jc w:val="both"/>
      </w:pPr>
      <w:r>
        <w:t>s</w:t>
      </w:r>
      <w:r w:rsidR="00991A15">
        <w:t>obota, neděle, svátky 10-20 h</w:t>
      </w:r>
    </w:p>
    <w:p w14:paraId="7140709B" w14:textId="751F5D8B" w:rsidR="00991A15" w:rsidRDefault="00991A15" w:rsidP="00991A15">
      <w:pPr>
        <w:jc w:val="both"/>
      </w:pPr>
      <w:r>
        <w:t>a pouze po zaplacení vstupného</w:t>
      </w:r>
      <w:r w:rsidR="00540CF4">
        <w:t xml:space="preserve"> a poplatku za propůjčení čipu ke vstupu do objektu čp. 8.</w:t>
      </w:r>
      <w:r w:rsidR="007B73D1">
        <w:t xml:space="preserve"> </w:t>
      </w:r>
    </w:p>
    <w:p w14:paraId="2F6F3A8B" w14:textId="370280B6" w:rsidR="00991A15" w:rsidRDefault="00991A15" w:rsidP="00991A15">
      <w:pPr>
        <w:jc w:val="both"/>
      </w:pPr>
      <w:r>
        <w:t xml:space="preserve">2/ </w:t>
      </w:r>
      <w:r w:rsidRPr="00991A15">
        <w:t xml:space="preserve">Vstupem do posilovny </w:t>
      </w:r>
      <w:r w:rsidR="00540CF4">
        <w:t xml:space="preserve">klient </w:t>
      </w:r>
      <w:r w:rsidRPr="00991A15">
        <w:t>souhlasí s</w:t>
      </w:r>
      <w:r>
        <w:t> </w:t>
      </w:r>
      <w:r w:rsidRPr="00991A15">
        <w:t>GDPR</w:t>
      </w:r>
      <w:r>
        <w:t>.</w:t>
      </w:r>
      <w:r w:rsidRPr="00991A15">
        <w:t xml:space="preserve"> </w:t>
      </w:r>
      <w:r>
        <w:t>Prostor je monitorován kamerami z důvodu ochrany hmotného majetku, bezpečnosti klientů a prevence kriminality. K záznamům má přístup pouze provozovatel – obec Libčeves.</w:t>
      </w:r>
    </w:p>
    <w:p w14:paraId="5D3DC24C" w14:textId="30526189" w:rsidR="00991A15" w:rsidRDefault="00991A15" w:rsidP="00991A15">
      <w:pPr>
        <w:jc w:val="both"/>
      </w:pPr>
      <w:r>
        <w:t xml:space="preserve">3/ </w:t>
      </w:r>
      <w:r w:rsidRPr="00991A15">
        <w:t>Vstup do prostor posilovny je povolen pouze v čisté a kvalitní obuvi určené pro cvičení a ve vhodném čistém sportovním oblečení.</w:t>
      </w:r>
    </w:p>
    <w:p w14:paraId="4A20E3DC" w14:textId="0932FAEA" w:rsidR="00991A15" w:rsidRDefault="00991A15" w:rsidP="00991A15">
      <w:pPr>
        <w:jc w:val="both"/>
      </w:pPr>
      <w:r>
        <w:t xml:space="preserve">4/ V posilovně </w:t>
      </w:r>
      <w:r w:rsidR="00540CF4">
        <w:t>je povinnost</w:t>
      </w:r>
      <w:r>
        <w:t xml:space="preserve"> chov</w:t>
      </w:r>
      <w:r w:rsidR="00540CF4">
        <w:t>at se tak,</w:t>
      </w:r>
      <w:r>
        <w:t xml:space="preserve"> aby </w:t>
      </w:r>
      <w:r w:rsidR="00540CF4">
        <w:t xml:space="preserve">nebyli </w:t>
      </w:r>
      <w:r>
        <w:t>ohrož</w:t>
      </w:r>
      <w:r w:rsidR="00540CF4">
        <w:t>eni</w:t>
      </w:r>
      <w:r>
        <w:t xml:space="preserve"> ostatní cvičenc</w:t>
      </w:r>
      <w:r w:rsidR="00540CF4">
        <w:t>i</w:t>
      </w:r>
      <w:r>
        <w:t>.</w:t>
      </w:r>
    </w:p>
    <w:p w14:paraId="3AE76ADE" w14:textId="627266A2" w:rsidR="00991A15" w:rsidRDefault="00991A15" w:rsidP="00991A15">
      <w:pPr>
        <w:jc w:val="both"/>
      </w:pPr>
      <w:r>
        <w:t>5/ Cvičenci jsou odpovědní za dodržování pořádku v celém prostoru posilovny, za ochranu majetku a za škody vzniklé porušením provozního řádu. Veškeré zjištěné závady a havárie jsou povinni neprodleně hlásit zodpovědné osobě (Mgr. Aleš Kassal – 601 388 785).</w:t>
      </w:r>
    </w:p>
    <w:p w14:paraId="5A0A79DA" w14:textId="25CC878B" w:rsidR="00991A15" w:rsidRDefault="00991A15" w:rsidP="00991A15">
      <w:pPr>
        <w:jc w:val="both"/>
      </w:pPr>
      <w:r>
        <w:t xml:space="preserve">6/  V prostorách posilovny platí přísný zákaz </w:t>
      </w:r>
      <w:r w:rsidR="007243E3">
        <w:t xml:space="preserve">konzumování potravin, </w:t>
      </w:r>
      <w:r>
        <w:t>kouření, používání otevřeného ohně a požívání alkoholu</w:t>
      </w:r>
      <w:r w:rsidR="00540CF4">
        <w:t xml:space="preserve"> a </w:t>
      </w:r>
      <w:r w:rsidR="00540CF4" w:rsidRPr="00540CF4">
        <w:t>jiných omamných, psychotropních či návykových látek</w:t>
      </w:r>
      <w:r>
        <w:t>. Osobám pod vlivem alkoholu nebo jiných omamných látek je vstup do prostor posilovny zakázán.</w:t>
      </w:r>
      <w:r w:rsidR="00FF67B2">
        <w:t xml:space="preserve"> Zakazuje se vnášet jakékoliv přístroje (zejména zvukové přehrávače, subwoofery apod) a napojovat je na elektřinu.</w:t>
      </w:r>
    </w:p>
    <w:p w14:paraId="43CCFE50" w14:textId="64CD9145" w:rsidR="007B73D1" w:rsidRDefault="007243E3" w:rsidP="00991A15">
      <w:pPr>
        <w:jc w:val="both"/>
      </w:pPr>
      <w:r>
        <w:t>7</w:t>
      </w:r>
      <w:r w:rsidR="007B73D1">
        <w:t xml:space="preserve">/ </w:t>
      </w:r>
      <w:r w:rsidR="007B73D1" w:rsidRPr="007B73D1">
        <w:t>Provozovatel nenese odpovědnost za zranění či úrazy vzniklé nesprávnou manipulací s jakýmkoli zařízením posilovny či nesprávným prováděním cviků.</w:t>
      </w:r>
      <w:r w:rsidR="007B73D1">
        <w:t xml:space="preserve"> </w:t>
      </w:r>
      <w:r w:rsidR="00540CF4" w:rsidRPr="00540CF4">
        <w:t>Veškeré zařízení posilovny je využíváno na vlastní nebezpečí. Před započetím každého cvičení je povinnost se přesvědčit, zda stroje či zařízení posilovny nejeví známky poškození či závady, které by bránily jejich bezpečnému užití.</w:t>
      </w:r>
    </w:p>
    <w:p w14:paraId="79AE4AE0" w14:textId="7D9A0EA8" w:rsidR="007B73D1" w:rsidRDefault="007243E3" w:rsidP="00991A15">
      <w:pPr>
        <w:jc w:val="both"/>
      </w:pPr>
      <w:r>
        <w:t>8</w:t>
      </w:r>
      <w:r w:rsidR="007B73D1">
        <w:t xml:space="preserve">/ </w:t>
      </w:r>
      <w:r w:rsidR="007B73D1" w:rsidRPr="007B73D1">
        <w:t>Osoby mladší 18 let musí cvičit pouze za přítomnosti dospělé osoby</w:t>
      </w:r>
      <w:r w:rsidR="00540CF4">
        <w:t>; i ta musí uhradit vstup</w:t>
      </w:r>
      <w:r w:rsidR="007B73D1" w:rsidRPr="007B73D1">
        <w:t xml:space="preserve">. </w:t>
      </w:r>
    </w:p>
    <w:p w14:paraId="6BC84AC1" w14:textId="168FB5C6" w:rsidR="007243E3" w:rsidRDefault="007243E3" w:rsidP="00991A15">
      <w:pPr>
        <w:jc w:val="both"/>
      </w:pPr>
      <w:r>
        <w:t>9/ Každý musí dodržovat otevírací dobu! Pokud osoba zůstane v posilovně po 20. hodině, spustí se alarm. V tom případě bude osobě účtován výjezd servisního technika!</w:t>
      </w:r>
    </w:p>
    <w:p w14:paraId="190C77AD" w14:textId="77777777" w:rsidR="00540CF4" w:rsidRPr="00540CF4" w:rsidRDefault="00540CF4" w:rsidP="00991A15">
      <w:pPr>
        <w:jc w:val="both"/>
        <w:rPr>
          <w:b/>
          <w:bCs/>
        </w:rPr>
      </w:pPr>
    </w:p>
    <w:p w14:paraId="6BC9D60F" w14:textId="77777777" w:rsidR="007243E3" w:rsidRDefault="007243E3" w:rsidP="00540CF4">
      <w:pPr>
        <w:jc w:val="both"/>
        <w:rPr>
          <w:b/>
          <w:bCs/>
        </w:rPr>
      </w:pPr>
    </w:p>
    <w:p w14:paraId="01C5BE51" w14:textId="77777777" w:rsidR="007243E3" w:rsidRDefault="007243E3" w:rsidP="00540CF4">
      <w:pPr>
        <w:jc w:val="both"/>
        <w:rPr>
          <w:b/>
          <w:bCs/>
        </w:rPr>
      </w:pPr>
    </w:p>
    <w:p w14:paraId="77DC8007" w14:textId="77777777" w:rsidR="007243E3" w:rsidRPr="007243E3" w:rsidRDefault="007243E3" w:rsidP="007243E3">
      <w:pPr>
        <w:jc w:val="both"/>
        <w:rPr>
          <w:b/>
          <w:bCs/>
        </w:rPr>
      </w:pPr>
      <w:r w:rsidRPr="007243E3">
        <w:rPr>
          <w:b/>
          <w:bCs/>
        </w:rPr>
        <w:t>Pravidla chování v posilovně</w:t>
      </w:r>
    </w:p>
    <w:p w14:paraId="61288BB2" w14:textId="77777777" w:rsidR="007243E3" w:rsidRPr="007243E3" w:rsidRDefault="007243E3" w:rsidP="007243E3">
      <w:pPr>
        <w:numPr>
          <w:ilvl w:val="0"/>
          <w:numId w:val="1"/>
        </w:numPr>
        <w:jc w:val="both"/>
      </w:pPr>
      <w:r w:rsidRPr="007243E3">
        <w:t>Činky, osy činek a další kovové předměty neodkládejte na koženkový potah laviček a posilovacích strojů. Na koženkové potahy je zakázáno stoupat v obuvi.</w:t>
      </w:r>
    </w:p>
    <w:p w14:paraId="6B840EF1" w14:textId="77777777" w:rsidR="007243E3" w:rsidRPr="007243E3" w:rsidRDefault="007243E3" w:rsidP="007243E3">
      <w:pPr>
        <w:numPr>
          <w:ilvl w:val="0"/>
          <w:numId w:val="1"/>
        </w:numPr>
        <w:jc w:val="both"/>
      </w:pPr>
      <w:r w:rsidRPr="007243E3">
        <w:t>Při cvičení používejte vlastní ručník. Chráníte tím své zdraví a koženkový potah laviček a posilovacích strojů před agresivním působením potu.</w:t>
      </w:r>
    </w:p>
    <w:p w14:paraId="443E273D" w14:textId="77777777" w:rsidR="007243E3" w:rsidRPr="007243E3" w:rsidRDefault="007243E3" w:rsidP="007243E3">
      <w:pPr>
        <w:numPr>
          <w:ilvl w:val="0"/>
          <w:numId w:val="1"/>
        </w:numPr>
        <w:jc w:val="both"/>
      </w:pPr>
      <w:r w:rsidRPr="007243E3">
        <w:lastRenderedPageBreak/>
        <w:t>Mějte u sebe vždy dopomoc a to především u bench-pressu, dřepů, tlaků s osou za hlavu a podobných náročných cvicích.</w:t>
      </w:r>
    </w:p>
    <w:p w14:paraId="1F743A63" w14:textId="77777777" w:rsidR="007243E3" w:rsidRPr="007243E3" w:rsidRDefault="007243E3" w:rsidP="007243E3">
      <w:pPr>
        <w:numPr>
          <w:ilvl w:val="0"/>
          <w:numId w:val="1"/>
        </w:numPr>
        <w:jc w:val="both"/>
      </w:pPr>
      <w:r w:rsidRPr="007243E3">
        <w:t>Činky odkládejte na podlahu tak, aby nedošlo k jejímu poškození.</w:t>
      </w:r>
    </w:p>
    <w:p w14:paraId="48F098AB" w14:textId="77777777" w:rsidR="007243E3" w:rsidRDefault="007243E3" w:rsidP="007243E3">
      <w:pPr>
        <w:numPr>
          <w:ilvl w:val="0"/>
          <w:numId w:val="1"/>
        </w:numPr>
        <w:jc w:val="both"/>
      </w:pPr>
      <w:r w:rsidRPr="007243E3">
        <w:t>Po ukončení cviku uveďte stanoviště do původního stavu. Závaží nenechávejte na osách. Všechny kotouče, osy činek a jednoruční činky mají v posilovně své místo. Po ukončení cvičení je proto na toto místo vraťte.</w:t>
      </w:r>
    </w:p>
    <w:p w14:paraId="68AD12D9" w14:textId="77777777" w:rsidR="007243E3" w:rsidRPr="007243E3" w:rsidRDefault="007243E3" w:rsidP="007243E3">
      <w:pPr>
        <w:jc w:val="both"/>
      </w:pPr>
    </w:p>
    <w:p w14:paraId="710F5DB8" w14:textId="77777777" w:rsidR="007243E3" w:rsidRPr="00540CF4" w:rsidRDefault="007243E3" w:rsidP="007243E3">
      <w:pPr>
        <w:jc w:val="center"/>
        <w:rPr>
          <w:b/>
          <w:bCs/>
        </w:rPr>
      </w:pPr>
      <w:r w:rsidRPr="00540CF4">
        <w:rPr>
          <w:b/>
          <w:bCs/>
        </w:rPr>
        <w:t>V případě nebezpečí, ohrožení nebo úrazu volat</w:t>
      </w:r>
    </w:p>
    <w:p w14:paraId="758B50A7" w14:textId="77777777" w:rsidR="007243E3" w:rsidRPr="00540CF4" w:rsidRDefault="007243E3" w:rsidP="007243E3">
      <w:pPr>
        <w:jc w:val="both"/>
        <w:rPr>
          <w:b/>
          <w:bCs/>
        </w:rPr>
      </w:pPr>
    </w:p>
    <w:p w14:paraId="7CA21DC3" w14:textId="77777777" w:rsidR="007243E3" w:rsidRDefault="007243E3" w:rsidP="007243E3">
      <w:pPr>
        <w:jc w:val="both"/>
        <w:rPr>
          <w:b/>
          <w:bCs/>
        </w:rPr>
      </w:pPr>
      <w:r w:rsidRPr="00540CF4">
        <w:rPr>
          <w:b/>
          <w:bCs/>
        </w:rPr>
        <w:t>Záchranná služba 155          Policie 158          Hasiči 150          Tísňová linka 112</w:t>
      </w:r>
    </w:p>
    <w:p w14:paraId="4428969F" w14:textId="77777777" w:rsidR="007243E3" w:rsidRPr="00540CF4" w:rsidRDefault="007243E3" w:rsidP="00540CF4">
      <w:pPr>
        <w:jc w:val="both"/>
        <w:rPr>
          <w:b/>
          <w:bCs/>
        </w:rPr>
      </w:pPr>
    </w:p>
    <w:p w14:paraId="3034CAFE" w14:textId="53FB32C1" w:rsidR="007B73D1" w:rsidRPr="007243E3" w:rsidRDefault="007243E3" w:rsidP="00991A15">
      <w:pPr>
        <w:jc w:val="both"/>
        <w:rPr>
          <w:b/>
          <w:bCs/>
        </w:rPr>
      </w:pPr>
      <w:r w:rsidRPr="007243E3">
        <w:rPr>
          <w:b/>
          <w:bCs/>
        </w:rPr>
        <w:t>Závěrečné ustanovení:</w:t>
      </w:r>
    </w:p>
    <w:p w14:paraId="092138F0" w14:textId="4E94A849" w:rsidR="00991A15" w:rsidRDefault="007243E3" w:rsidP="00991A15">
      <w:pPr>
        <w:jc w:val="both"/>
      </w:pPr>
      <w:r>
        <w:t xml:space="preserve">1/ </w:t>
      </w:r>
      <w:r w:rsidRPr="007243E3">
        <w:t xml:space="preserve">V případě </w:t>
      </w:r>
      <w:r>
        <w:t xml:space="preserve">jakéhokoliv </w:t>
      </w:r>
      <w:r w:rsidRPr="007243E3">
        <w:t xml:space="preserve">porušení provozního řádu bude návštěvníkovi zamezen vstup do zařízení bez nároku na </w:t>
      </w:r>
      <w:r>
        <w:t xml:space="preserve">vrácení </w:t>
      </w:r>
      <w:r w:rsidRPr="007243E3">
        <w:t>vložen</w:t>
      </w:r>
      <w:r>
        <w:t>ých</w:t>
      </w:r>
      <w:r w:rsidRPr="007243E3">
        <w:t xml:space="preserve"> prostředk</w:t>
      </w:r>
      <w:r>
        <w:t>ů</w:t>
      </w:r>
      <w:r w:rsidRPr="007243E3">
        <w:t>.</w:t>
      </w:r>
    </w:p>
    <w:p w14:paraId="38265E61" w14:textId="00ED058D" w:rsidR="007243E3" w:rsidRDefault="007243E3" w:rsidP="00991A15">
      <w:pPr>
        <w:jc w:val="both"/>
      </w:pPr>
      <w:r>
        <w:t xml:space="preserve">2/ V případě uhrazení </w:t>
      </w:r>
      <w:r w:rsidR="00FF67B2">
        <w:t>permanentek si je plátce vědom, že peníze se nevracejí!</w:t>
      </w:r>
    </w:p>
    <w:sectPr w:rsidR="007243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3AA4"/>
    <w:multiLevelType w:val="multilevel"/>
    <w:tmpl w:val="E27C3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123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15"/>
    <w:rsid w:val="00061468"/>
    <w:rsid w:val="003D4372"/>
    <w:rsid w:val="00540CF4"/>
    <w:rsid w:val="005B2802"/>
    <w:rsid w:val="006B2F9C"/>
    <w:rsid w:val="007243E3"/>
    <w:rsid w:val="00784B98"/>
    <w:rsid w:val="007B73D1"/>
    <w:rsid w:val="00991A15"/>
    <w:rsid w:val="00C93E93"/>
    <w:rsid w:val="00FF67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29736"/>
  <w15:chartTrackingRefBased/>
  <w15:docId w15:val="{6AACD9D3-B71D-4DCF-A8A9-09E0FE02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91A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91A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91A1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91A1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91A1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91A1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91A1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91A1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91A1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1A1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91A1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91A1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91A1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91A1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91A1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91A1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91A1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91A15"/>
    <w:rPr>
      <w:rFonts w:eastAsiaTheme="majorEastAsia" w:cstheme="majorBidi"/>
      <w:color w:val="272727" w:themeColor="text1" w:themeTint="D8"/>
    </w:rPr>
  </w:style>
  <w:style w:type="paragraph" w:styleId="Nzev">
    <w:name w:val="Title"/>
    <w:basedOn w:val="Normln"/>
    <w:next w:val="Normln"/>
    <w:link w:val="NzevChar"/>
    <w:uiPriority w:val="10"/>
    <w:qFormat/>
    <w:rsid w:val="00991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91A1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91A1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91A1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91A15"/>
    <w:pPr>
      <w:spacing w:before="160"/>
      <w:jc w:val="center"/>
    </w:pPr>
    <w:rPr>
      <w:i/>
      <w:iCs/>
      <w:color w:val="404040" w:themeColor="text1" w:themeTint="BF"/>
    </w:rPr>
  </w:style>
  <w:style w:type="character" w:customStyle="1" w:styleId="CittChar">
    <w:name w:val="Citát Char"/>
    <w:basedOn w:val="Standardnpsmoodstavce"/>
    <w:link w:val="Citt"/>
    <w:uiPriority w:val="29"/>
    <w:rsid w:val="00991A15"/>
    <w:rPr>
      <w:i/>
      <w:iCs/>
      <w:color w:val="404040" w:themeColor="text1" w:themeTint="BF"/>
    </w:rPr>
  </w:style>
  <w:style w:type="paragraph" w:styleId="Odstavecseseznamem">
    <w:name w:val="List Paragraph"/>
    <w:basedOn w:val="Normln"/>
    <w:uiPriority w:val="34"/>
    <w:qFormat/>
    <w:rsid w:val="00991A15"/>
    <w:pPr>
      <w:ind w:left="720"/>
      <w:contextualSpacing/>
    </w:pPr>
  </w:style>
  <w:style w:type="character" w:styleId="Zdraznnintenzivn">
    <w:name w:val="Intense Emphasis"/>
    <w:basedOn w:val="Standardnpsmoodstavce"/>
    <w:uiPriority w:val="21"/>
    <w:qFormat/>
    <w:rsid w:val="00991A15"/>
    <w:rPr>
      <w:i/>
      <w:iCs/>
      <w:color w:val="2F5496" w:themeColor="accent1" w:themeShade="BF"/>
    </w:rPr>
  </w:style>
  <w:style w:type="paragraph" w:styleId="Vrazncitt">
    <w:name w:val="Intense Quote"/>
    <w:basedOn w:val="Normln"/>
    <w:next w:val="Normln"/>
    <w:link w:val="VrazncittChar"/>
    <w:uiPriority w:val="30"/>
    <w:qFormat/>
    <w:rsid w:val="00991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91A15"/>
    <w:rPr>
      <w:i/>
      <w:iCs/>
      <w:color w:val="2F5496" w:themeColor="accent1" w:themeShade="BF"/>
    </w:rPr>
  </w:style>
  <w:style w:type="character" w:styleId="Odkazintenzivn">
    <w:name w:val="Intense Reference"/>
    <w:basedOn w:val="Standardnpsmoodstavce"/>
    <w:uiPriority w:val="32"/>
    <w:qFormat/>
    <w:rsid w:val="00991A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39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2662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2025-08-14T06:39:00Z</dcterms:created>
  <dcterms:modified xsi:type="dcterms:W3CDTF">2025-08-14T06:39:00Z</dcterms:modified>
</cp:coreProperties>
</file>