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3382" w14:textId="0205C191" w:rsidR="00674236" w:rsidRDefault="00674236" w:rsidP="00674236">
      <w:pPr>
        <w:spacing w:after="100" w:afterAutospacing="1" w:line="240" w:lineRule="auto"/>
        <w:outlineLvl w:val="0"/>
        <w:rPr>
          <w:rFonts w:ascii="Noto Sans" w:eastAsia="Times New Roman" w:hAnsi="Noto Sans" w:cs="Noto Sans"/>
          <w:color w:val="2D2D2D"/>
          <w:kern w:val="36"/>
          <w:sz w:val="48"/>
          <w:szCs w:val="48"/>
          <w:lang w:eastAsia="cs-CZ"/>
        </w:rPr>
      </w:pPr>
      <w:r w:rsidRPr="00674236">
        <w:rPr>
          <w:rFonts w:ascii="Noto Sans" w:eastAsia="Times New Roman" w:hAnsi="Noto Sans" w:cs="Noto Sans"/>
          <w:color w:val="2D2D2D"/>
          <w:kern w:val="36"/>
          <w:sz w:val="48"/>
          <w:szCs w:val="48"/>
          <w:lang w:eastAsia="cs-CZ"/>
        </w:rPr>
        <w:t>Možné ohrožení obyvatelstva</w:t>
      </w:r>
    </w:p>
    <w:p w14:paraId="31DF8D7A" w14:textId="01DCA2DA" w:rsidR="00674236" w:rsidRDefault="00674236" w:rsidP="00674236">
      <w:pPr>
        <w:spacing w:after="100" w:afterAutospacing="1" w:line="240" w:lineRule="auto"/>
        <w:outlineLvl w:val="0"/>
        <w:rPr>
          <w:rFonts w:ascii="Noto Sans" w:eastAsia="Times New Roman" w:hAnsi="Noto Sans" w:cs="Noto Sans"/>
          <w:color w:val="2D2D2D"/>
          <w:kern w:val="36"/>
          <w:sz w:val="48"/>
          <w:szCs w:val="48"/>
          <w:lang w:eastAsia="cs-CZ"/>
        </w:rPr>
      </w:pPr>
      <w:r>
        <w:rPr>
          <w:rFonts w:ascii="Noto Sans" w:eastAsia="Times New Roman" w:hAnsi="Noto Sans" w:cs="Noto Sans"/>
          <w:color w:val="2D2D2D"/>
          <w:kern w:val="36"/>
          <w:sz w:val="48"/>
          <w:szCs w:val="48"/>
          <w:lang w:eastAsia="cs-CZ"/>
        </w:rPr>
        <w:t>Libčeves a místní části</w:t>
      </w:r>
    </w:p>
    <w:p w14:paraId="049FE2CF" w14:textId="77777777" w:rsidR="00674236" w:rsidRDefault="00674236" w:rsidP="00674236">
      <w:pPr>
        <w:spacing w:after="100" w:afterAutospacing="1" w:line="240" w:lineRule="auto"/>
        <w:outlineLvl w:val="0"/>
        <w:rPr>
          <w:rFonts w:ascii="Noto Sans" w:eastAsia="Times New Roman" w:hAnsi="Noto Sans" w:cs="Noto Sans"/>
          <w:color w:val="2D2D2D"/>
          <w:kern w:val="36"/>
          <w:sz w:val="48"/>
          <w:szCs w:val="48"/>
          <w:lang w:eastAsia="cs-CZ"/>
        </w:rPr>
      </w:pPr>
    </w:p>
    <w:tbl>
      <w:tblPr>
        <w:tblpPr w:leftFromText="141" w:rightFromText="141" w:vertAnchor="text" w:horzAnchor="margin" w:tblpY="-490"/>
        <w:tblW w:w="8917" w:type="dxa"/>
        <w:tblLayout w:type="fixed"/>
        <w:tblLook w:val="0000" w:firstRow="0" w:lastRow="0" w:firstColumn="0" w:lastColumn="0" w:noHBand="0" w:noVBand="0"/>
      </w:tblPr>
      <w:tblGrid>
        <w:gridCol w:w="2490"/>
        <w:gridCol w:w="4168"/>
        <w:gridCol w:w="2259"/>
      </w:tblGrid>
      <w:tr w:rsidR="00674236" w:rsidRPr="00674236" w14:paraId="0B09C680" w14:textId="77777777" w:rsidTr="00674236">
        <w:trPr>
          <w:trHeight w:val="550"/>
        </w:trPr>
        <w:tc>
          <w:tcPr>
            <w:tcW w:w="2490" w:type="dxa"/>
            <w:tcBorders>
              <w:top w:val="single" w:sz="4" w:space="0" w:color="000000"/>
              <w:left w:val="single" w:sz="4" w:space="0" w:color="000000"/>
              <w:bottom w:val="single" w:sz="4" w:space="0" w:color="000000"/>
            </w:tcBorders>
            <w:shd w:val="clear" w:color="auto" w:fill="auto"/>
            <w:vAlign w:val="center"/>
          </w:tcPr>
          <w:p w14:paraId="67EE9174"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24"/>
                <w:szCs w:val="24"/>
                <w:lang w:eastAsia="ar-SA"/>
              </w:rPr>
            </w:pPr>
            <w:r w:rsidRPr="00674236">
              <w:rPr>
                <w:rFonts w:ascii="Times New Roman" w:eastAsia="Times New Roman" w:hAnsi="Times New Roman" w:cs="Times New Roman"/>
                <w:b/>
                <w:sz w:val="24"/>
                <w:szCs w:val="24"/>
                <w:lang w:eastAsia="ar-SA"/>
              </w:rPr>
              <w:t>Druh rizika</w:t>
            </w:r>
          </w:p>
        </w:tc>
        <w:tc>
          <w:tcPr>
            <w:tcW w:w="4168" w:type="dxa"/>
            <w:tcBorders>
              <w:top w:val="single" w:sz="4" w:space="0" w:color="000000"/>
              <w:left w:val="single" w:sz="4" w:space="0" w:color="000000"/>
              <w:bottom w:val="single" w:sz="4" w:space="0" w:color="000000"/>
            </w:tcBorders>
            <w:shd w:val="clear" w:color="auto" w:fill="auto"/>
            <w:vAlign w:val="center"/>
          </w:tcPr>
          <w:p w14:paraId="464F0E4B"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24"/>
                <w:szCs w:val="24"/>
                <w:lang w:eastAsia="ar-SA"/>
              </w:rPr>
            </w:pPr>
            <w:r w:rsidRPr="00674236">
              <w:rPr>
                <w:rFonts w:ascii="Times New Roman" w:eastAsia="Times New Roman" w:hAnsi="Times New Roman" w:cs="Times New Roman"/>
                <w:b/>
                <w:sz w:val="24"/>
                <w:szCs w:val="24"/>
                <w:lang w:eastAsia="ar-SA"/>
              </w:rPr>
              <w:t>Zdroj rizika</w:t>
            </w:r>
          </w:p>
        </w:tc>
        <w:tc>
          <w:tcPr>
            <w:tcW w:w="2259" w:type="dxa"/>
            <w:tcBorders>
              <w:top w:val="single" w:sz="4" w:space="0" w:color="000000"/>
              <w:left w:val="single" w:sz="4" w:space="0" w:color="000000"/>
              <w:bottom w:val="single" w:sz="4" w:space="0" w:color="000000"/>
            </w:tcBorders>
            <w:shd w:val="clear" w:color="auto" w:fill="auto"/>
            <w:vAlign w:val="center"/>
          </w:tcPr>
          <w:p w14:paraId="61E43673"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24"/>
                <w:szCs w:val="24"/>
                <w:lang w:eastAsia="ar-SA"/>
              </w:rPr>
            </w:pPr>
            <w:r w:rsidRPr="00674236">
              <w:rPr>
                <w:rFonts w:ascii="Times New Roman" w:eastAsia="Times New Roman" w:hAnsi="Times New Roman" w:cs="Times New Roman"/>
                <w:b/>
                <w:sz w:val="24"/>
                <w:szCs w:val="24"/>
                <w:lang w:eastAsia="ar-SA"/>
              </w:rPr>
              <w:t>Řešení situace</w:t>
            </w:r>
          </w:p>
        </w:tc>
      </w:tr>
      <w:tr w:rsidR="00674236" w:rsidRPr="00674236" w14:paraId="239885AE" w14:textId="77777777" w:rsidTr="00674236">
        <w:trPr>
          <w:trHeight w:val="105"/>
        </w:trPr>
        <w:tc>
          <w:tcPr>
            <w:tcW w:w="2490" w:type="dxa"/>
            <w:tcBorders>
              <w:top w:val="single" w:sz="4" w:space="0" w:color="000000"/>
              <w:left w:val="single" w:sz="4" w:space="0" w:color="000000"/>
              <w:bottom w:val="single" w:sz="4" w:space="0" w:color="000000"/>
            </w:tcBorders>
            <w:shd w:val="clear" w:color="auto" w:fill="auto"/>
          </w:tcPr>
          <w:p w14:paraId="1110E57C"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14"/>
                <w:szCs w:val="14"/>
                <w:lang w:eastAsia="ar-SA"/>
              </w:rPr>
            </w:pPr>
            <w:r w:rsidRPr="00674236">
              <w:rPr>
                <w:rFonts w:ascii="Times New Roman" w:eastAsia="Times New Roman" w:hAnsi="Times New Roman" w:cs="Times New Roman"/>
                <w:b/>
                <w:sz w:val="14"/>
                <w:szCs w:val="14"/>
                <w:lang w:eastAsia="ar-SA"/>
              </w:rPr>
              <w:t>1</w:t>
            </w:r>
          </w:p>
        </w:tc>
        <w:tc>
          <w:tcPr>
            <w:tcW w:w="4168" w:type="dxa"/>
            <w:tcBorders>
              <w:top w:val="single" w:sz="4" w:space="0" w:color="000000"/>
              <w:left w:val="single" w:sz="4" w:space="0" w:color="000000"/>
              <w:bottom w:val="single" w:sz="4" w:space="0" w:color="000000"/>
            </w:tcBorders>
            <w:shd w:val="clear" w:color="auto" w:fill="auto"/>
          </w:tcPr>
          <w:p w14:paraId="50407660"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14"/>
                <w:szCs w:val="14"/>
                <w:lang w:eastAsia="ar-SA"/>
              </w:rPr>
            </w:pPr>
            <w:r w:rsidRPr="00674236">
              <w:rPr>
                <w:rFonts w:ascii="Times New Roman" w:eastAsia="Times New Roman" w:hAnsi="Times New Roman" w:cs="Times New Roman"/>
                <w:b/>
                <w:sz w:val="14"/>
                <w:szCs w:val="14"/>
                <w:lang w:eastAsia="ar-SA"/>
              </w:rPr>
              <w:t>2</w:t>
            </w:r>
          </w:p>
        </w:tc>
        <w:tc>
          <w:tcPr>
            <w:tcW w:w="2259" w:type="dxa"/>
            <w:tcBorders>
              <w:top w:val="single" w:sz="4" w:space="0" w:color="000000"/>
              <w:left w:val="single" w:sz="4" w:space="0" w:color="000000"/>
              <w:bottom w:val="single" w:sz="4" w:space="0" w:color="000000"/>
            </w:tcBorders>
            <w:shd w:val="clear" w:color="auto" w:fill="auto"/>
          </w:tcPr>
          <w:p w14:paraId="540A20C8" w14:textId="77777777" w:rsidR="00674236" w:rsidRPr="00674236" w:rsidRDefault="00674236" w:rsidP="00674236">
            <w:pPr>
              <w:suppressAutoHyphens/>
              <w:snapToGrid w:val="0"/>
              <w:spacing w:after="0" w:line="240" w:lineRule="auto"/>
              <w:jc w:val="center"/>
              <w:rPr>
                <w:rFonts w:ascii="Times New Roman" w:eastAsia="Times New Roman" w:hAnsi="Times New Roman" w:cs="Times New Roman"/>
                <w:b/>
                <w:sz w:val="14"/>
                <w:szCs w:val="14"/>
                <w:lang w:eastAsia="ar-SA"/>
              </w:rPr>
            </w:pPr>
            <w:r w:rsidRPr="00674236">
              <w:rPr>
                <w:rFonts w:ascii="Times New Roman" w:eastAsia="Times New Roman" w:hAnsi="Times New Roman" w:cs="Times New Roman"/>
                <w:b/>
                <w:sz w:val="14"/>
                <w:szCs w:val="14"/>
                <w:lang w:eastAsia="ar-SA"/>
              </w:rPr>
              <w:t>3</w:t>
            </w:r>
          </w:p>
        </w:tc>
      </w:tr>
      <w:tr w:rsidR="00674236" w:rsidRPr="00674236" w14:paraId="1E123FD9" w14:textId="77777777" w:rsidTr="00674236">
        <w:tc>
          <w:tcPr>
            <w:tcW w:w="2490" w:type="dxa"/>
            <w:tcBorders>
              <w:top w:val="single" w:sz="4" w:space="0" w:color="000000"/>
              <w:left w:val="single" w:sz="4" w:space="0" w:color="000000"/>
              <w:bottom w:val="single" w:sz="4" w:space="0" w:color="000000"/>
            </w:tcBorders>
            <w:shd w:val="clear" w:color="auto" w:fill="auto"/>
          </w:tcPr>
          <w:p w14:paraId="2D4D22B4" w14:textId="77777777" w:rsidR="00674236" w:rsidRPr="00674236" w:rsidRDefault="00674236" w:rsidP="00674236">
            <w:pPr>
              <w:suppressAutoHyphens/>
              <w:snapToGrid w:val="0"/>
              <w:spacing w:after="0" w:line="240" w:lineRule="auto"/>
              <w:jc w:val="both"/>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Silniční přeprava</w:t>
            </w:r>
          </w:p>
        </w:tc>
        <w:tc>
          <w:tcPr>
            <w:tcW w:w="4168" w:type="dxa"/>
            <w:tcBorders>
              <w:top w:val="single" w:sz="4" w:space="0" w:color="000000"/>
              <w:left w:val="single" w:sz="4" w:space="0" w:color="000000"/>
              <w:bottom w:val="single" w:sz="4" w:space="0" w:color="000000"/>
            </w:tcBorders>
            <w:shd w:val="clear" w:color="auto" w:fill="auto"/>
          </w:tcPr>
          <w:p w14:paraId="0339199A" w14:textId="77777777" w:rsidR="00674236" w:rsidRPr="00674236" w:rsidRDefault="00674236" w:rsidP="00674236">
            <w:pPr>
              <w:suppressAutoHyphens/>
              <w:snapToGrid w:val="0"/>
              <w:spacing w:after="0" w:line="240" w:lineRule="auto"/>
              <w:jc w:val="both"/>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R7</w:t>
            </w:r>
          </w:p>
        </w:tc>
        <w:tc>
          <w:tcPr>
            <w:tcW w:w="2259" w:type="dxa"/>
            <w:tcBorders>
              <w:top w:val="single" w:sz="4" w:space="0" w:color="000000"/>
              <w:left w:val="single" w:sz="4" w:space="0" w:color="000000"/>
              <w:bottom w:val="single" w:sz="4" w:space="0" w:color="000000"/>
            </w:tcBorders>
            <w:shd w:val="clear" w:color="auto" w:fill="auto"/>
          </w:tcPr>
          <w:p w14:paraId="4097E3FD" w14:textId="77777777" w:rsidR="00674236" w:rsidRPr="00674236" w:rsidRDefault="00674236" w:rsidP="00674236">
            <w:pPr>
              <w:suppressAutoHyphens/>
              <w:snapToGrid w:val="0"/>
              <w:spacing w:after="0" w:line="240" w:lineRule="auto"/>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PČR, HZS, ZZS</w:t>
            </w:r>
          </w:p>
        </w:tc>
      </w:tr>
      <w:tr w:rsidR="00674236" w:rsidRPr="00674236" w14:paraId="7216E8C9" w14:textId="77777777" w:rsidTr="00674236">
        <w:tc>
          <w:tcPr>
            <w:tcW w:w="2490" w:type="dxa"/>
            <w:tcBorders>
              <w:top w:val="single" w:sz="4" w:space="0" w:color="000000"/>
              <w:left w:val="single" w:sz="4" w:space="0" w:color="000000"/>
              <w:bottom w:val="single" w:sz="4" w:space="0" w:color="000000"/>
            </w:tcBorders>
            <w:shd w:val="clear" w:color="auto" w:fill="auto"/>
          </w:tcPr>
          <w:p w14:paraId="3D2837A2" w14:textId="77777777" w:rsidR="00674236" w:rsidRPr="00674236" w:rsidRDefault="00674236" w:rsidP="00674236">
            <w:pPr>
              <w:suppressAutoHyphens/>
              <w:snapToGrid w:val="0"/>
              <w:spacing w:after="0" w:line="240" w:lineRule="auto"/>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Silniční přeprava</w:t>
            </w:r>
          </w:p>
        </w:tc>
        <w:tc>
          <w:tcPr>
            <w:tcW w:w="4168" w:type="dxa"/>
            <w:tcBorders>
              <w:top w:val="single" w:sz="4" w:space="0" w:color="000000"/>
              <w:left w:val="single" w:sz="4" w:space="0" w:color="000000"/>
              <w:bottom w:val="single" w:sz="4" w:space="0" w:color="000000"/>
            </w:tcBorders>
            <w:shd w:val="clear" w:color="auto" w:fill="auto"/>
          </w:tcPr>
          <w:p w14:paraId="4AEB067C" w14:textId="77777777" w:rsidR="00674236" w:rsidRPr="00674236" w:rsidRDefault="00674236" w:rsidP="00674236">
            <w:pPr>
              <w:suppressAutoHyphens/>
              <w:snapToGrid w:val="0"/>
              <w:spacing w:after="0" w:line="240" w:lineRule="auto"/>
              <w:jc w:val="both"/>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I/15</w:t>
            </w:r>
          </w:p>
        </w:tc>
        <w:tc>
          <w:tcPr>
            <w:tcW w:w="2259" w:type="dxa"/>
            <w:tcBorders>
              <w:top w:val="single" w:sz="4" w:space="0" w:color="000000"/>
              <w:left w:val="single" w:sz="4" w:space="0" w:color="000000"/>
              <w:bottom w:val="single" w:sz="4" w:space="0" w:color="000000"/>
            </w:tcBorders>
            <w:shd w:val="clear" w:color="auto" w:fill="auto"/>
          </w:tcPr>
          <w:p w14:paraId="3564AB93" w14:textId="77777777" w:rsidR="00674236" w:rsidRPr="00674236" w:rsidRDefault="00674236" w:rsidP="00674236">
            <w:pPr>
              <w:suppressAutoHyphens/>
              <w:snapToGrid w:val="0"/>
              <w:spacing w:after="0" w:line="240" w:lineRule="auto"/>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PČR, HZS, ZZS</w:t>
            </w:r>
          </w:p>
        </w:tc>
      </w:tr>
      <w:tr w:rsidR="00674236" w:rsidRPr="00674236" w14:paraId="50966AA8" w14:textId="77777777" w:rsidTr="00674236">
        <w:tc>
          <w:tcPr>
            <w:tcW w:w="2490" w:type="dxa"/>
            <w:tcBorders>
              <w:top w:val="single" w:sz="4" w:space="0" w:color="000000"/>
              <w:left w:val="single" w:sz="4" w:space="0" w:color="000000"/>
              <w:bottom w:val="single" w:sz="4" w:space="0" w:color="000000"/>
            </w:tcBorders>
            <w:shd w:val="clear" w:color="auto" w:fill="auto"/>
          </w:tcPr>
          <w:p w14:paraId="73ED64AC" w14:textId="77777777" w:rsidR="00674236" w:rsidRPr="00674236" w:rsidRDefault="00674236" w:rsidP="00674236">
            <w:pPr>
              <w:suppressAutoHyphens/>
              <w:snapToGrid w:val="0"/>
              <w:spacing w:after="0" w:line="240" w:lineRule="auto"/>
              <w:jc w:val="both"/>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Sesuvy svahů</w:t>
            </w:r>
          </w:p>
        </w:tc>
        <w:tc>
          <w:tcPr>
            <w:tcW w:w="4168" w:type="dxa"/>
            <w:tcBorders>
              <w:top w:val="single" w:sz="4" w:space="0" w:color="000000"/>
              <w:left w:val="single" w:sz="4" w:space="0" w:color="000000"/>
              <w:bottom w:val="single" w:sz="4" w:space="0" w:color="000000"/>
            </w:tcBorders>
            <w:shd w:val="clear" w:color="auto" w:fill="auto"/>
          </w:tcPr>
          <w:p w14:paraId="753C0BD9" w14:textId="11D3EAAA" w:rsidR="00674236" w:rsidRPr="00674236" w:rsidRDefault="00674236" w:rsidP="00674236">
            <w:pPr>
              <w:suppressAutoHyphens/>
              <w:spacing w:after="0" w:line="240" w:lineRule="auto"/>
              <w:jc w:val="both"/>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Především lokality v </w:t>
            </w:r>
            <w:proofErr w:type="spellStart"/>
            <w:r>
              <w:rPr>
                <w:rFonts w:ascii="Times New Roman" w:eastAsia="Times New Roman" w:hAnsi="Times New Roman" w:cs="Times New Roman"/>
                <w:sz w:val="20"/>
                <w:szCs w:val="24"/>
                <w:lang w:eastAsia="ar-SA"/>
              </w:rPr>
              <w:t>k.ú</w:t>
            </w:r>
            <w:proofErr w:type="spellEnd"/>
            <w:r>
              <w:rPr>
                <w:rFonts w:ascii="Times New Roman" w:eastAsia="Times New Roman" w:hAnsi="Times New Roman" w:cs="Times New Roman"/>
                <w:sz w:val="20"/>
                <w:szCs w:val="24"/>
                <w:lang w:eastAsia="ar-SA"/>
              </w:rPr>
              <w:t>. Všechlapy, Lahovice a Řisuty</w:t>
            </w:r>
          </w:p>
        </w:tc>
        <w:tc>
          <w:tcPr>
            <w:tcW w:w="2259" w:type="dxa"/>
            <w:tcBorders>
              <w:top w:val="single" w:sz="4" w:space="0" w:color="000000"/>
              <w:left w:val="single" w:sz="4" w:space="0" w:color="000000"/>
              <w:bottom w:val="single" w:sz="4" w:space="0" w:color="000000"/>
            </w:tcBorders>
            <w:shd w:val="clear" w:color="auto" w:fill="auto"/>
          </w:tcPr>
          <w:p w14:paraId="1B9F7D4B" w14:textId="77777777" w:rsidR="00674236" w:rsidRPr="00674236" w:rsidRDefault="00674236" w:rsidP="00674236">
            <w:pPr>
              <w:suppressAutoHyphens/>
              <w:snapToGrid w:val="0"/>
              <w:spacing w:after="0" w:line="240" w:lineRule="auto"/>
              <w:rPr>
                <w:rFonts w:ascii="Times New Roman" w:eastAsia="Times New Roman" w:hAnsi="Times New Roman" w:cs="Times New Roman"/>
                <w:sz w:val="24"/>
                <w:szCs w:val="24"/>
                <w:lang w:eastAsia="ar-SA"/>
              </w:rPr>
            </w:pPr>
            <w:r w:rsidRPr="00674236">
              <w:rPr>
                <w:rFonts w:ascii="Times New Roman" w:eastAsia="Times New Roman" w:hAnsi="Times New Roman" w:cs="Times New Roman"/>
                <w:sz w:val="24"/>
                <w:szCs w:val="24"/>
                <w:lang w:eastAsia="ar-SA"/>
              </w:rPr>
              <w:t>PČR, HZS, ZZS</w:t>
            </w:r>
          </w:p>
        </w:tc>
      </w:tr>
    </w:tbl>
    <w:p w14:paraId="1023240A" w14:textId="77777777" w:rsidR="00674236" w:rsidRPr="00674236" w:rsidRDefault="00674236" w:rsidP="00674236">
      <w:pPr>
        <w:spacing w:after="100" w:afterAutospacing="1" w:line="240" w:lineRule="auto"/>
        <w:jc w:val="both"/>
        <w:outlineLvl w:val="0"/>
        <w:rPr>
          <w:rFonts w:ascii="Arial" w:eastAsia="Times New Roman" w:hAnsi="Arial" w:cs="Arial"/>
          <w:color w:val="2D2D2D"/>
          <w:kern w:val="36"/>
          <w:sz w:val="24"/>
          <w:szCs w:val="24"/>
          <w:lang w:eastAsia="cs-CZ"/>
        </w:rPr>
      </w:pPr>
      <w:r w:rsidRPr="00674236">
        <w:rPr>
          <w:rFonts w:ascii="Arial" w:eastAsia="Times New Roman" w:hAnsi="Arial" w:cs="Arial"/>
          <w:color w:val="2D2D2D"/>
          <w:kern w:val="36"/>
          <w:sz w:val="24"/>
          <w:szCs w:val="24"/>
          <w:lang w:eastAsia="cs-CZ"/>
        </w:rPr>
        <w:t>ZÁVAŽNÁ NEHODA V SILNIČNÍ DOPRAVĚ</w:t>
      </w:r>
    </w:p>
    <w:p w14:paraId="2F2A3C8C" w14:textId="77777777" w:rsidR="00674236" w:rsidRPr="00674236" w:rsidRDefault="00674236" w:rsidP="00674236">
      <w:pPr>
        <w:spacing w:after="100" w:afterAutospacing="1" w:line="240" w:lineRule="auto"/>
        <w:jc w:val="both"/>
        <w:outlineLvl w:val="0"/>
        <w:rPr>
          <w:rFonts w:ascii="Arial" w:eastAsia="Times New Roman" w:hAnsi="Arial" w:cs="Arial"/>
          <w:color w:val="2D2D2D"/>
          <w:kern w:val="36"/>
          <w:sz w:val="24"/>
          <w:szCs w:val="24"/>
          <w:lang w:eastAsia="cs-CZ"/>
        </w:rPr>
      </w:pPr>
    </w:p>
    <w:p w14:paraId="10A9115A" w14:textId="02618115" w:rsidR="00674236" w:rsidRPr="00674236" w:rsidRDefault="00674236" w:rsidP="00674236">
      <w:pPr>
        <w:spacing w:after="100" w:afterAutospacing="1" w:line="240" w:lineRule="auto"/>
        <w:jc w:val="both"/>
        <w:outlineLvl w:val="0"/>
        <w:rPr>
          <w:rFonts w:ascii="Arial" w:eastAsia="Times New Roman" w:hAnsi="Arial" w:cs="Arial"/>
          <w:color w:val="2D2D2D"/>
          <w:kern w:val="36"/>
          <w:sz w:val="24"/>
          <w:szCs w:val="24"/>
          <w:lang w:eastAsia="cs-CZ"/>
        </w:rPr>
      </w:pPr>
      <w:r w:rsidRPr="00674236">
        <w:rPr>
          <w:rFonts w:ascii="Arial" w:eastAsia="Times New Roman" w:hAnsi="Arial" w:cs="Arial"/>
          <w:color w:val="2D2D2D"/>
          <w:kern w:val="36"/>
          <w:sz w:val="24"/>
          <w:szCs w:val="24"/>
          <w:lang w:eastAsia="cs-CZ"/>
        </w:rPr>
        <w:t>Závažnou nehodu v silniční dopravě je možné charakterizovat jako hromadnou dopravní nehodu, při které v souvislosti s provozem na dálnici, silnici, místní nebo účelové komunikaci (dále jen „pozemní komunikace“) hrozí ohrožení nebo je přímo ohrožen život nebo zdraví velkého počtu osob, případně hrozí či vznikla značná škoda na majetku nebo na životním prostředí.</w:t>
      </w:r>
    </w:p>
    <w:p w14:paraId="6C724D9C" w14:textId="19BBC393" w:rsidR="00674236" w:rsidRPr="00674236" w:rsidRDefault="00674236" w:rsidP="00674236">
      <w:pPr>
        <w:spacing w:after="100" w:afterAutospacing="1" w:line="240" w:lineRule="auto"/>
        <w:outlineLvl w:val="0"/>
        <w:rPr>
          <w:rFonts w:ascii="Arial" w:eastAsia="Times New Roman" w:hAnsi="Arial" w:cs="Arial"/>
          <w:color w:val="2D2D2D"/>
          <w:kern w:val="36"/>
          <w:sz w:val="24"/>
          <w:szCs w:val="24"/>
          <w:lang w:eastAsia="cs-CZ"/>
        </w:rPr>
      </w:pPr>
      <w:r w:rsidRPr="00674236">
        <w:rPr>
          <w:rFonts w:ascii="Arial" w:eastAsia="Times New Roman" w:hAnsi="Arial" w:cs="Arial"/>
          <w:color w:val="2D2D2D"/>
          <w:kern w:val="36"/>
          <w:sz w:val="24"/>
          <w:szCs w:val="24"/>
          <w:lang w:eastAsia="cs-CZ"/>
        </w:rPr>
        <w:t>Další, obecné hrozby</w:t>
      </w:r>
    </w:p>
    <w:p w14:paraId="7E4AEEDE" w14:textId="77777777" w:rsidR="00674236" w:rsidRPr="00674236" w:rsidRDefault="00674236" w:rsidP="00674236">
      <w:pPr>
        <w:spacing w:after="240" w:line="240" w:lineRule="auto"/>
        <w:outlineLvl w:val="1"/>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br/>
        <w:t>1. Povodně</w:t>
      </w:r>
    </w:p>
    <w:p w14:paraId="1BBAC964"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Přirozená povodeň – vzniká po přívalových a dlouhotrvajících deštích a při prudkém tání sněhu v jarních měsících. Rozsah a ohrožení je závislá na čase a dalších podmínkách. Hrozí ničivými účinky zvýšených průtoků a rychlostí vodních toků, následnými záplavami a sesuvy půdy.</w:t>
      </w:r>
    </w:p>
    <w:p w14:paraId="67CCB5DA"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Jaké rozlišujeme stupně povodňové aktivity (SPA):</w:t>
      </w:r>
    </w:p>
    <w:p w14:paraId="336952B3" w14:textId="77777777" w:rsidR="00674236" w:rsidRPr="00674236" w:rsidRDefault="00674236" w:rsidP="00674236">
      <w:pPr>
        <w:spacing w:before="360" w:after="240" w:line="240" w:lineRule="auto"/>
        <w:outlineLvl w:val="2"/>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1. SPA = BDĚLOST – zelené značení v hlásných profilech</w:t>
      </w:r>
    </w:p>
    <w:p w14:paraId="6A966315"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nastává při nebezpečí povodně a zaniká, pominou-li příčiny takového nebezpečí,  za stav bdělosti se pokládá rovněž situace takto označená předpovědní povodňovou službou,  při 1. SPA ještě nedochází k vybředení toku a jeho rozlivům, a tedy ani k hmotným škodám na majetku.</w:t>
      </w:r>
    </w:p>
    <w:p w14:paraId="26641677" w14:textId="77777777" w:rsidR="00674236" w:rsidRPr="00674236" w:rsidRDefault="00674236" w:rsidP="00674236">
      <w:pPr>
        <w:spacing w:before="360" w:after="240" w:line="240" w:lineRule="auto"/>
        <w:outlineLvl w:val="2"/>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2. SPA = POHOTOVOST – žluté značení v </w:t>
      </w:r>
      <w:proofErr w:type="spellStart"/>
      <w:r w:rsidRPr="00674236">
        <w:rPr>
          <w:rFonts w:ascii="Arial" w:eastAsia="Times New Roman" w:hAnsi="Arial" w:cs="Arial"/>
          <w:color w:val="2D2D2D"/>
          <w:sz w:val="24"/>
          <w:szCs w:val="24"/>
          <w:lang w:eastAsia="cs-CZ"/>
        </w:rPr>
        <w:t>hlasných</w:t>
      </w:r>
      <w:proofErr w:type="spellEnd"/>
      <w:r w:rsidRPr="00674236">
        <w:rPr>
          <w:rFonts w:ascii="Arial" w:eastAsia="Times New Roman" w:hAnsi="Arial" w:cs="Arial"/>
          <w:color w:val="2D2D2D"/>
          <w:sz w:val="24"/>
          <w:szCs w:val="24"/>
          <w:lang w:eastAsia="cs-CZ"/>
        </w:rPr>
        <w:t xml:space="preserve"> profilech</w:t>
      </w:r>
    </w:p>
    <w:p w14:paraId="68BE940B"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 xml:space="preserve">vyhlašuje jej příslušný povodňový orgán, když nebezpečí přirozené povodně přerůstá v povodeň a při překročení mezních hodnot sledovaných jevů, při 2. SPA již dochází k prvním rozlivům, které však nepáchají větší škody na majetku, dochází většinou </w:t>
      </w:r>
      <w:r w:rsidRPr="00674236">
        <w:rPr>
          <w:rFonts w:ascii="Arial" w:eastAsia="Times New Roman" w:hAnsi="Arial" w:cs="Arial"/>
          <w:color w:val="2D2D2D"/>
          <w:sz w:val="24"/>
          <w:szCs w:val="24"/>
          <w:lang w:eastAsia="cs-CZ"/>
        </w:rPr>
        <w:lastRenderedPageBreak/>
        <w:t>k zaplavování příbřežních luk a porostů, aktivují se povodňové orgány a další složky povodňové služby.</w:t>
      </w:r>
    </w:p>
    <w:p w14:paraId="72424867" w14:textId="257EADF7" w:rsidR="00674236" w:rsidRPr="00674236" w:rsidRDefault="00674236" w:rsidP="00674236">
      <w:pPr>
        <w:spacing w:before="360" w:after="240" w:line="240" w:lineRule="auto"/>
        <w:outlineLvl w:val="2"/>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3. SPA = OHROŽENÍ – červené značení v hl</w:t>
      </w:r>
      <w:r>
        <w:rPr>
          <w:rFonts w:ascii="Arial" w:eastAsia="Times New Roman" w:hAnsi="Arial" w:cs="Arial"/>
          <w:color w:val="2D2D2D"/>
          <w:sz w:val="24"/>
          <w:szCs w:val="24"/>
          <w:lang w:eastAsia="cs-CZ"/>
        </w:rPr>
        <w:t>á</w:t>
      </w:r>
      <w:r w:rsidRPr="00674236">
        <w:rPr>
          <w:rFonts w:ascii="Arial" w:eastAsia="Times New Roman" w:hAnsi="Arial" w:cs="Arial"/>
          <w:color w:val="2D2D2D"/>
          <w:sz w:val="24"/>
          <w:szCs w:val="24"/>
          <w:lang w:eastAsia="cs-CZ"/>
        </w:rPr>
        <w:t>sných profilech</w:t>
      </w:r>
    </w:p>
    <w:p w14:paraId="73E09286"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vyhlašuje příslušný povodňový orgán v době povodně při bezprostředním nebezpečí nebo při vzniku větších škod, ohrožení majetku a životů v záplavovém území a při překročení mezních hodnot sledovaných jevů, vyhlašuje se také při překročení kritických hodnot sledovaných jevů, při 3. SPA dochází k zaplavování měst a obcí, a proto se provádějí zabezpečovací či záchranné práce.</w:t>
      </w:r>
    </w:p>
    <w:p w14:paraId="110BBB19" w14:textId="77777777" w:rsidR="00674236" w:rsidRPr="00674236" w:rsidRDefault="00674236" w:rsidP="00674236">
      <w:pPr>
        <w:spacing w:before="360" w:after="240" w:line="240" w:lineRule="auto"/>
        <w:outlineLvl w:val="3"/>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Před povodní</w:t>
      </w:r>
    </w:p>
    <w:p w14:paraId="0A1565AF" w14:textId="77777777" w:rsidR="00674236" w:rsidRPr="00674236" w:rsidRDefault="00674236" w:rsidP="00674236">
      <w:pPr>
        <w:numPr>
          <w:ilvl w:val="0"/>
          <w:numId w:val="1"/>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Připravte si pytle s pískem, těsnicí fólii, těsnicí desky a další stavební materiál na utěsnění nízko položených dveří a oken. Dále si zajistěte ucpávky kanalizace, odtoku z WC.</w:t>
      </w:r>
    </w:p>
    <w:p w14:paraId="71EA9581" w14:textId="77777777" w:rsidR="00674236" w:rsidRPr="00674236" w:rsidRDefault="00674236" w:rsidP="00674236">
      <w:pPr>
        <w:numPr>
          <w:ilvl w:val="0"/>
          <w:numId w:val="1"/>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Připravte si léky, dokumenty, vhodné ošacení, potraviny a pitnou vodu na 2-3 dny.</w:t>
      </w:r>
    </w:p>
    <w:p w14:paraId="4F767923" w14:textId="77777777" w:rsidR="00674236" w:rsidRPr="00674236" w:rsidRDefault="00674236" w:rsidP="00674236">
      <w:pPr>
        <w:numPr>
          <w:ilvl w:val="0"/>
          <w:numId w:val="1"/>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Vlastníte-li osobní automobil, připravte jej k okamžitému použití při evakuaci.</w:t>
      </w:r>
    </w:p>
    <w:p w14:paraId="0F12168C" w14:textId="77777777" w:rsidR="00674236" w:rsidRPr="00674236" w:rsidRDefault="00674236" w:rsidP="00674236">
      <w:pPr>
        <w:numPr>
          <w:ilvl w:val="0"/>
          <w:numId w:val="1"/>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Připravte si evakuační zavazadlo, přestěhujte cenné věci a nebezpečné látky (chemikálie apod.) do vyšších pater, upevněte věci, které by mohla odnést voda a odveďte do bezpečí domácí a hospodářská zvířata.</w:t>
      </w:r>
    </w:p>
    <w:p w14:paraId="43F7C2BD" w14:textId="77777777" w:rsidR="00674236" w:rsidRPr="00674236" w:rsidRDefault="00674236" w:rsidP="00674236">
      <w:pPr>
        <w:spacing w:after="240" w:line="240" w:lineRule="auto"/>
        <w:outlineLvl w:val="3"/>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 povodni</w:t>
      </w:r>
    </w:p>
    <w:p w14:paraId="12F6AA40" w14:textId="77777777" w:rsidR="00674236" w:rsidRPr="00674236" w:rsidRDefault="00674236" w:rsidP="00674236">
      <w:pPr>
        <w:numPr>
          <w:ilvl w:val="0"/>
          <w:numId w:val="2"/>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Na základě pokynů povodňových orgánů obce, policie a záchranářů opusťte ohrožený prostor. V případě evakuace dodržujte zásady pro opuštění bytu (domu).</w:t>
      </w:r>
    </w:p>
    <w:p w14:paraId="1BEE07B5" w14:textId="77777777" w:rsidR="00674236" w:rsidRPr="00674236" w:rsidRDefault="00674236" w:rsidP="00674236">
      <w:pPr>
        <w:numPr>
          <w:ilvl w:val="0"/>
          <w:numId w:val="2"/>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Je-li nedostatek času, okamžitě se přesuňte na určené místo, které nebude zatopeno vodou.</w:t>
      </w:r>
    </w:p>
    <w:p w14:paraId="477A263D" w14:textId="77777777" w:rsidR="00674236" w:rsidRPr="00674236" w:rsidRDefault="00674236" w:rsidP="00674236">
      <w:pPr>
        <w:spacing w:before="360" w:after="240" w:line="240" w:lineRule="auto"/>
        <w:outlineLvl w:val="3"/>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Nezbytná doporučení</w:t>
      </w:r>
    </w:p>
    <w:p w14:paraId="3419CDA6" w14:textId="77777777" w:rsidR="00674236" w:rsidRPr="00674236" w:rsidRDefault="00674236" w:rsidP="00674236">
      <w:pPr>
        <w:numPr>
          <w:ilvl w:val="0"/>
          <w:numId w:val="3"/>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Zanechejte veškeré činnosti, opusťte ohrožený prostor. Přívalová vlna ničí vše podobně jak vlna tsunami.</w:t>
      </w:r>
    </w:p>
    <w:p w14:paraId="5CF32AD3" w14:textId="634ABFE5" w:rsidR="00674236" w:rsidRPr="00674236" w:rsidRDefault="00674236" w:rsidP="00674236">
      <w:pPr>
        <w:numPr>
          <w:ilvl w:val="0"/>
          <w:numId w:val="3"/>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Co nejrychleji se přemístěte a vystupte na co nejvyšší místa v</w:t>
      </w:r>
      <w:r>
        <w:rPr>
          <w:rFonts w:ascii="Arial" w:eastAsia="Times New Roman" w:hAnsi="Arial" w:cs="Arial"/>
          <w:color w:val="2D2D2D"/>
          <w:sz w:val="24"/>
          <w:szCs w:val="24"/>
          <w:lang w:eastAsia="cs-CZ"/>
        </w:rPr>
        <w:t> terénu.</w:t>
      </w:r>
    </w:p>
    <w:p w14:paraId="77BED277" w14:textId="77777777" w:rsidR="00674236" w:rsidRPr="00674236" w:rsidRDefault="00674236" w:rsidP="00674236">
      <w:pPr>
        <w:numPr>
          <w:ilvl w:val="0"/>
          <w:numId w:val="3"/>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Je-li více času, řiďte se pokyny z obecního rozhlasu, rozhlasu a televize, pokyny záchranářů, pokyny pro evakuaci. Hlavní činnosti obyvatelstva při zvláštní povodni je okamžitá evakuace z ohrožených prostorů.</w:t>
      </w:r>
    </w:p>
    <w:p w14:paraId="6E9D1C0F" w14:textId="77777777" w:rsidR="00674236" w:rsidRPr="00674236" w:rsidRDefault="00674236" w:rsidP="00674236">
      <w:pPr>
        <w:spacing w:after="240" w:line="240" w:lineRule="auto"/>
        <w:outlineLvl w:val="3"/>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Po povodních</w:t>
      </w:r>
    </w:p>
    <w:p w14:paraId="1C4A5CF8" w14:textId="77777777" w:rsidR="00674236" w:rsidRPr="00674236" w:rsidRDefault="00674236" w:rsidP="00674236">
      <w:pPr>
        <w:numPr>
          <w:ilvl w:val="0"/>
          <w:numId w:val="4"/>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Nechte si zkontrolovat stav obydlí (statickou narušenost, obyvatelnost), rozvody energií (plyn, el. energie apod.), stav kanalizace a rozvodů vody.</w:t>
      </w:r>
    </w:p>
    <w:p w14:paraId="6BDD50C3" w14:textId="77777777" w:rsidR="00674236" w:rsidRPr="00674236" w:rsidRDefault="00674236" w:rsidP="00674236">
      <w:pPr>
        <w:numPr>
          <w:ilvl w:val="0"/>
          <w:numId w:val="4"/>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lastRenderedPageBreak/>
        <w:t>Zlikvidujte uhynulé zvířectvo, potraviny a polní plodiny, které byly zasaženy vodou.</w:t>
      </w:r>
    </w:p>
    <w:p w14:paraId="24702B4C" w14:textId="77777777" w:rsidR="00674236" w:rsidRPr="00674236" w:rsidRDefault="00674236" w:rsidP="00674236">
      <w:pPr>
        <w:numPr>
          <w:ilvl w:val="0"/>
          <w:numId w:val="4"/>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Vyčistění studní a jejich sanaci zadejte odborníkům – chemické ošetření vody ve studni, laboratorní prověření kvality vody, povolení hygienika o používání obnoveného zdroje pitné vody.</w:t>
      </w:r>
    </w:p>
    <w:p w14:paraId="7E39D028" w14:textId="77777777" w:rsidR="00674236" w:rsidRPr="00674236" w:rsidRDefault="00674236" w:rsidP="00674236">
      <w:pPr>
        <w:numPr>
          <w:ilvl w:val="0"/>
          <w:numId w:val="4"/>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Informujte se o místech humanitární pomoci a v případě potřeby si vyžádejte finanční pomoc, pitnou vodu, potraviny, teplé oblečení, hygienické prostředky, potřebné nářadí pro likvidaci povodňových škod a další potřebné prostředky.</w:t>
      </w:r>
    </w:p>
    <w:p w14:paraId="0AF38EAA" w14:textId="77777777" w:rsidR="00674236" w:rsidRPr="00674236" w:rsidRDefault="00674236" w:rsidP="00674236">
      <w:pPr>
        <w:numPr>
          <w:ilvl w:val="0"/>
          <w:numId w:val="4"/>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Kontaktujte příslušné pojišťovny ohledně náhrady škod v souladu s pojistnými podmínkami (ohlaste pojistnou událost pojišťovně, vyhotovte a zdokumentujte soupis škod).</w:t>
      </w:r>
    </w:p>
    <w:p w14:paraId="3CB4B440"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Odstranění škod způsobených povodní je dlouhodobý proces a lze jej v řadě případů zvládnout svépomoci.</w:t>
      </w:r>
    </w:p>
    <w:p w14:paraId="7B73C055" w14:textId="77777777" w:rsidR="00674236" w:rsidRPr="00674236" w:rsidRDefault="00674236" w:rsidP="00674236">
      <w:pPr>
        <w:spacing w:before="360" w:after="240" w:line="240" w:lineRule="auto"/>
        <w:outlineLvl w:val="1"/>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br/>
        <w:t>2. Větrná bouře – Větrná smršť</w:t>
      </w:r>
    </w:p>
    <w:p w14:paraId="22A668DA"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Větrné bouře – větrné smrště jsou častými klimatickými jevy posledních let. Větry o síle vichřice, orkánu a i tornáda se vyskytují nezávisle na ročním období a projevují se destrukčními a pustošivými účinky.</w:t>
      </w:r>
    </w:p>
    <w:p w14:paraId="6511434B"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Nezbytná doporučení:</w:t>
      </w:r>
    </w:p>
    <w:p w14:paraId="624F74C1" w14:textId="77777777" w:rsidR="00674236" w:rsidRPr="00674236" w:rsidRDefault="00674236" w:rsidP="00674236">
      <w:pPr>
        <w:numPr>
          <w:ilvl w:val="0"/>
          <w:numId w:val="5"/>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Omezte venkovní pohyb, jízdu autem a bicyklem na otevřených prostranstvích včetně rekreačních či sportovních aktivit na vodních plochách. Nechoďte do lesů a parků. Nezdržujte se a neparkujte pod stromy či v blízkosti něčeho, co hrozí zřícením. Přečkejte nárazy větru v bezpečných prostorách.</w:t>
      </w:r>
    </w:p>
    <w:p w14:paraId="1D3EE828" w14:textId="77777777" w:rsidR="00674236" w:rsidRPr="00674236" w:rsidRDefault="00674236" w:rsidP="00674236">
      <w:pPr>
        <w:numPr>
          <w:ilvl w:val="0"/>
          <w:numId w:val="5"/>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Opusťte lehké obytné prostředky (např. maringotky, obytné přívěsy, stany).</w:t>
      </w:r>
    </w:p>
    <w:p w14:paraId="115D0A6B" w14:textId="77777777" w:rsidR="00674236" w:rsidRPr="00674236" w:rsidRDefault="00674236" w:rsidP="00674236">
      <w:pPr>
        <w:numPr>
          <w:ilvl w:val="0"/>
          <w:numId w:val="5"/>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Zabezpečte a ochraňte předměty (okna, skleníky, lehčí věci apod.) proti rozbití, stržení a odnášení.</w:t>
      </w:r>
    </w:p>
    <w:p w14:paraId="39657414" w14:textId="77777777" w:rsidR="00674236" w:rsidRPr="00674236" w:rsidRDefault="00674236" w:rsidP="00674236">
      <w:pPr>
        <w:spacing w:after="240" w:line="240" w:lineRule="auto"/>
        <w:outlineLvl w:val="1"/>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br/>
        <w:t>3. Dlouhotrvající vedro a sucho</w:t>
      </w:r>
    </w:p>
    <w:p w14:paraId="0422E881"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Období, ve kterém nedochází k dostatečně vydatným srážkám a teploty dosahují vysokých hodnot, lze charakterizovat jako vedro a sucho. Sucho je pojem, znamenající v zásadě nedostatek vody v půdě, rostlinách nebo i atmosféře.</w:t>
      </w:r>
    </w:p>
    <w:p w14:paraId="4A3E4A0B" w14:textId="77777777" w:rsidR="00674236" w:rsidRPr="00674236" w:rsidRDefault="00674236" w:rsidP="00674236">
      <w:pPr>
        <w:spacing w:before="360" w:after="240" w:line="240" w:lineRule="auto"/>
        <w:outlineLvl w:val="3"/>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Nezbytná doporučení:</w:t>
      </w:r>
    </w:p>
    <w:p w14:paraId="52AB7624" w14:textId="77777777" w:rsidR="00674236" w:rsidRPr="00674236" w:rsidRDefault="00674236" w:rsidP="00674236">
      <w:pPr>
        <w:numPr>
          <w:ilvl w:val="0"/>
          <w:numId w:val="6"/>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Omezte vykonávání namáhavých činností a pohyb v poledne na přímém slunci. Dodržujte pitný režim. Tyto zásady platí především pro skupiny nemocných – kardiaci, astmatici, dlouhodobě nemocní.</w:t>
      </w:r>
    </w:p>
    <w:p w14:paraId="16E01D5F" w14:textId="77777777" w:rsidR="00674236" w:rsidRPr="00674236" w:rsidRDefault="00674236" w:rsidP="00674236">
      <w:pPr>
        <w:numPr>
          <w:ilvl w:val="0"/>
          <w:numId w:val="6"/>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Nepoužívejte pitnou a užitkovou vodu při zalévání rostlin na zahradách, nemyjte auta.</w:t>
      </w:r>
    </w:p>
    <w:p w14:paraId="2ED37445" w14:textId="77777777" w:rsidR="00674236" w:rsidRPr="00674236" w:rsidRDefault="00674236" w:rsidP="00674236">
      <w:pPr>
        <w:numPr>
          <w:ilvl w:val="0"/>
          <w:numId w:val="6"/>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lastRenderedPageBreak/>
        <w:t>Nevypalujte porosty, rovněž starou a suchou trávu.</w:t>
      </w:r>
    </w:p>
    <w:p w14:paraId="01203BBC" w14:textId="77777777" w:rsidR="00674236" w:rsidRPr="00674236" w:rsidRDefault="00674236" w:rsidP="00674236">
      <w:pPr>
        <w:numPr>
          <w:ilvl w:val="0"/>
          <w:numId w:val="6"/>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Nerozdělávejte v lesích ohně, táboráky.</w:t>
      </w:r>
    </w:p>
    <w:p w14:paraId="4CA04568" w14:textId="77777777" w:rsidR="00674236" w:rsidRPr="00674236" w:rsidRDefault="00674236" w:rsidP="00674236">
      <w:pPr>
        <w:spacing w:after="240" w:line="240" w:lineRule="auto"/>
        <w:outlineLvl w:val="1"/>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br/>
        <w:t>4. Sněhová kalamita a </w:t>
      </w:r>
      <w:proofErr w:type="spellStart"/>
      <w:r w:rsidRPr="00674236">
        <w:rPr>
          <w:rFonts w:ascii="Arial" w:eastAsia="Times New Roman" w:hAnsi="Arial" w:cs="Arial"/>
          <w:color w:val="2D2D2D"/>
          <w:sz w:val="24"/>
          <w:szCs w:val="24"/>
          <w:lang w:eastAsia="cs-CZ"/>
        </w:rPr>
        <w:t>extremní</w:t>
      </w:r>
      <w:proofErr w:type="spellEnd"/>
      <w:r w:rsidRPr="00674236">
        <w:rPr>
          <w:rFonts w:ascii="Arial" w:eastAsia="Times New Roman" w:hAnsi="Arial" w:cs="Arial"/>
          <w:color w:val="2D2D2D"/>
          <w:sz w:val="24"/>
          <w:szCs w:val="24"/>
          <w:lang w:eastAsia="cs-CZ"/>
        </w:rPr>
        <w:t xml:space="preserve"> mráz</w:t>
      </w:r>
    </w:p>
    <w:p w14:paraId="3B9383C5"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Sněhová kalamita představuje z klimatického hlediska stav, kdy úhrn sněhových srážek má extrémně rostoucí průběh.</w:t>
      </w:r>
    </w:p>
    <w:p w14:paraId="2532EB78" w14:textId="77777777" w:rsidR="00674236" w:rsidRPr="00674236" w:rsidRDefault="00674236" w:rsidP="00674236">
      <w:pPr>
        <w:spacing w:after="180" w:line="240" w:lineRule="auto"/>
        <w:rPr>
          <w:rFonts w:ascii="Arial" w:eastAsia="Times New Roman" w:hAnsi="Arial" w:cs="Arial"/>
          <w:color w:val="2D2D2D"/>
          <w:sz w:val="24"/>
          <w:szCs w:val="24"/>
          <w:lang w:eastAsia="cs-CZ"/>
        </w:rPr>
      </w:pPr>
      <w:proofErr w:type="spellStart"/>
      <w:r w:rsidRPr="00674236">
        <w:rPr>
          <w:rFonts w:ascii="Arial" w:eastAsia="Times New Roman" w:hAnsi="Arial" w:cs="Arial"/>
          <w:color w:val="2D2D2D"/>
          <w:sz w:val="24"/>
          <w:szCs w:val="24"/>
          <w:lang w:eastAsia="cs-CZ"/>
        </w:rPr>
        <w:t>Extremní</w:t>
      </w:r>
      <w:proofErr w:type="spellEnd"/>
      <w:r w:rsidRPr="00674236">
        <w:rPr>
          <w:rFonts w:ascii="Arial" w:eastAsia="Times New Roman" w:hAnsi="Arial" w:cs="Arial"/>
          <w:color w:val="2D2D2D"/>
          <w:sz w:val="24"/>
          <w:szCs w:val="24"/>
          <w:lang w:eastAsia="cs-CZ"/>
        </w:rPr>
        <w:t xml:space="preserve"> mráz je míra venkovní teploty vzduchu, udržující se na hodnotě pod – 10°C. Odvozuje se od tzv. Arktických dnů, kdy teplota klesne více než na hodnotu – 10 stupňů Celsia i přes poledne.</w:t>
      </w:r>
    </w:p>
    <w:p w14:paraId="2D801856"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Krizová situace nastává v důsledku dlouhodobého sněžení, ze značného přívalu sněhu nebo při dlouhodobých mrazech. Sněžení je často doprovázeno velmi silným větrem s tvorbou sněhových jazyků, závějí a náledí.</w:t>
      </w:r>
    </w:p>
    <w:p w14:paraId="2632687F" w14:textId="77777777" w:rsidR="00674236" w:rsidRPr="00674236" w:rsidRDefault="00674236" w:rsidP="00674236">
      <w:pPr>
        <w:spacing w:after="180" w:line="240" w:lineRule="auto"/>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Nezbytná doporučení:</w:t>
      </w:r>
    </w:p>
    <w:p w14:paraId="76DF8E06" w14:textId="77777777" w:rsidR="00674236" w:rsidRPr="00674236" w:rsidRDefault="00674236" w:rsidP="00674236">
      <w:pPr>
        <w:numPr>
          <w:ilvl w:val="0"/>
          <w:numId w:val="7"/>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Omezte pohyb venku a jízdy autem. Nezdržujte se zejména v okolí starších budov, u kterých hrozí stržení střešní krytiny a v blízkosti větších stromů. Nechoďte do lesů a parků.</w:t>
      </w:r>
    </w:p>
    <w:p w14:paraId="79587DBA" w14:textId="77777777" w:rsidR="00674236" w:rsidRPr="00674236" w:rsidRDefault="00674236" w:rsidP="00674236">
      <w:pPr>
        <w:numPr>
          <w:ilvl w:val="0"/>
          <w:numId w:val="7"/>
        </w:numPr>
        <w:spacing w:before="100" w:beforeAutospacing="1" w:after="180"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Při cestování autem vybavte vozidlo patřičnou zimní výbavou, počítejte s prodloužením potřebného času na cestu. Ve vozidle mějte teplé oblečení a alespoň minimální zásobu nápojů a občerstvení. Neparkujte pod stromy či v blízkosti něčeho co hrozí zřícením.</w:t>
      </w:r>
    </w:p>
    <w:p w14:paraId="52DC4B05" w14:textId="77777777" w:rsidR="00674236" w:rsidRPr="00674236" w:rsidRDefault="00674236" w:rsidP="00674236">
      <w:pPr>
        <w:numPr>
          <w:ilvl w:val="0"/>
          <w:numId w:val="7"/>
        </w:numPr>
        <w:spacing w:before="100" w:beforeAutospacing="1" w:after="100" w:afterAutospacing="1" w:line="240" w:lineRule="auto"/>
        <w:ind w:left="495"/>
        <w:rPr>
          <w:rFonts w:ascii="Arial" w:eastAsia="Times New Roman" w:hAnsi="Arial" w:cs="Arial"/>
          <w:color w:val="2D2D2D"/>
          <w:sz w:val="24"/>
          <w:szCs w:val="24"/>
          <w:lang w:eastAsia="cs-CZ"/>
        </w:rPr>
      </w:pPr>
      <w:r w:rsidRPr="00674236">
        <w:rPr>
          <w:rFonts w:ascii="Arial" w:eastAsia="Times New Roman" w:hAnsi="Arial" w:cs="Arial"/>
          <w:color w:val="2D2D2D"/>
          <w:sz w:val="24"/>
          <w:szCs w:val="24"/>
          <w:lang w:eastAsia="cs-CZ"/>
        </w:rPr>
        <w:t>Kontrolujte výšku sněhu na střechách budov a v případě nutnosti sníh či rampouchy odstraňte, popřípadě nechte odstranit odbornou firmou. </w:t>
      </w:r>
    </w:p>
    <w:p w14:paraId="6836E1CB" w14:textId="77777777" w:rsidR="00BD4331" w:rsidRPr="00674236" w:rsidRDefault="00BD4331">
      <w:pPr>
        <w:rPr>
          <w:rFonts w:ascii="Arial" w:hAnsi="Arial" w:cs="Arial"/>
          <w:sz w:val="24"/>
          <w:szCs w:val="24"/>
        </w:rPr>
      </w:pPr>
    </w:p>
    <w:sectPr w:rsidR="00BD4331" w:rsidRPr="0067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5E87"/>
    <w:multiLevelType w:val="multilevel"/>
    <w:tmpl w:val="314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D1FAC"/>
    <w:multiLevelType w:val="multilevel"/>
    <w:tmpl w:val="8E0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2178E"/>
    <w:multiLevelType w:val="multilevel"/>
    <w:tmpl w:val="BFC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F5A85"/>
    <w:multiLevelType w:val="multilevel"/>
    <w:tmpl w:val="C92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94773"/>
    <w:multiLevelType w:val="multilevel"/>
    <w:tmpl w:val="79E8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D4CF3"/>
    <w:multiLevelType w:val="multilevel"/>
    <w:tmpl w:val="99A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81714"/>
    <w:multiLevelType w:val="multilevel"/>
    <w:tmpl w:val="26F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36"/>
    <w:rsid w:val="00674236"/>
    <w:rsid w:val="00BD43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213"/>
  <w15:chartTrackingRefBased/>
  <w15:docId w15:val="{584C4ED0-F5C1-4430-8753-7735374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4733">
      <w:bodyDiv w:val="1"/>
      <w:marLeft w:val="0"/>
      <w:marRight w:val="0"/>
      <w:marTop w:val="0"/>
      <w:marBottom w:val="0"/>
      <w:divBdr>
        <w:top w:val="none" w:sz="0" w:space="0" w:color="auto"/>
        <w:left w:val="none" w:sz="0" w:space="0" w:color="auto"/>
        <w:bottom w:val="none" w:sz="0" w:space="0" w:color="auto"/>
        <w:right w:val="none" w:sz="0" w:space="0" w:color="auto"/>
      </w:divBdr>
      <w:divsChild>
        <w:div w:id="775910520">
          <w:marLeft w:val="-225"/>
          <w:marRight w:val="-225"/>
          <w:marTop w:val="0"/>
          <w:marBottom w:val="0"/>
          <w:divBdr>
            <w:top w:val="none" w:sz="0" w:space="0" w:color="auto"/>
            <w:left w:val="none" w:sz="0" w:space="0" w:color="auto"/>
            <w:bottom w:val="none" w:sz="0" w:space="0" w:color="auto"/>
            <w:right w:val="none" w:sz="0" w:space="0" w:color="auto"/>
          </w:divBdr>
          <w:divsChild>
            <w:div w:id="806124761">
              <w:marLeft w:val="0"/>
              <w:marRight w:val="0"/>
              <w:marTop w:val="0"/>
              <w:marBottom w:val="450"/>
              <w:divBdr>
                <w:top w:val="none" w:sz="0" w:space="0" w:color="auto"/>
                <w:left w:val="none" w:sz="0" w:space="0" w:color="auto"/>
                <w:bottom w:val="none" w:sz="0" w:space="0" w:color="auto"/>
                <w:right w:val="none" w:sz="0" w:space="0" w:color="auto"/>
              </w:divBdr>
              <w:divsChild>
                <w:div w:id="8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5858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2021-10-20T05:56:00Z</dcterms:created>
  <dcterms:modified xsi:type="dcterms:W3CDTF">2021-10-20T06:03:00Z</dcterms:modified>
</cp:coreProperties>
</file>